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0"/>
        <w:rPr>
          <w:rFonts w:ascii="Times New Roman" w:hAnsi="Times New Roman" w:cs="Times New Roman"/>
          <w:b/>
          <w:b/>
          <w:caps/>
          <w:sz w:val="24"/>
          <w:szCs w:val="24"/>
        </w:rPr>
      </w:pPr>
      <w:r>
        <w:rPr>
          <w:b/>
          <w:bCs/>
          <w:spacing w:val="20"/>
        </w:rPr>
        <w:t>СОГЛАШЕНИЕ</w:t>
      </w:r>
      <w:r>
        <w:rPr/>
        <w:br/>
      </w:r>
      <w:r>
        <w:rPr>
          <w:b w:val="false"/>
          <w:bCs w:val="false"/>
          <w:sz w:val="28"/>
          <w:szCs w:val="28"/>
          <w:lang w:eastAsia="zh-CN"/>
        </w:rPr>
        <w:t>о проведении работ</w:t>
      </w:r>
      <w:r>
        <w:rPr>
          <w:b w:val="false"/>
          <w:bCs w:val="false"/>
          <w:sz w:val="28"/>
          <w:szCs w:val="28"/>
        </w:rPr>
        <w:t xml:space="preserve"> по добровольной сертификации продукции и услуг (работ) в системе добровольной сертификации «Сделано на Дону»</w:t>
      </w:r>
    </w:p>
    <w:p>
      <w:pPr>
        <w:pStyle w:val="Textt"/>
        <w:rPr/>
      </w:pPr>
      <w:r>
        <w:rPr/>
        <w:t>г. Ростов</w:t>
        <w:noBreakHyphen/>
        <w:t>на</w:t>
        <w:noBreakHyphen/>
        <w:t>Дону</w:t>
        <w:tab/>
        <w:t>«_____» ________ 2025 г.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>Государственное казенное учреждение Ростовской области «Ростсистема», именуемое в дальнейшем Центральный орган Системы в лице директора учреждения Рябенко Владимира Петровича, действующего на основании Устава, с одной стороны, и __________________, именуемое в дальнейшем Экспертная организация, исполняющая функции органа по сертификации, в лице________________, действующего на основании ______________________, с другой стороны, совместно именуемые Стороны, заключили настоящее Соглашение о нижеследующем.</w:t>
      </w:r>
    </w:p>
    <w:p>
      <w:pPr>
        <w:pStyle w:val="Head1"/>
        <w:numPr>
          <w:ilvl w:val="0"/>
          <w:numId w:val="1"/>
        </w:numPr>
        <w:ind w:left="227" w:right="227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/>
        <w:t>1. ПРЕДМЕТ СОГЛАШЕНИЯ</w:t>
      </w:r>
    </w:p>
    <w:p>
      <w:pPr>
        <w:pStyle w:val="Style26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/>
        <w:t>1.1. В рамках настоящего соглашения Экспертная организация, исполняющая функции органа по сертификации (далее – Экспертная организация) принимает на себя обязательства по проведению работ по сертификации продукции и услуг (работ) (далее – Сертификация) в системе добровольной сертификации «Сделано на Дону» (далее – Система) юридических лиц и (или) физических лиц, осуществляющих предпринимательскую деятельность, зарегистрированных в соответствии с законодательством Российской Федерации и осуществляющих выпуск продукции, оказывающих услуги на территории Ростовской области (далее – Заявитель).</w:t>
      </w:r>
    </w:p>
    <w:p>
      <w:pPr>
        <w:pStyle w:val="Texts"/>
        <w:rPr>
          <w:bCs/>
        </w:rPr>
      </w:pPr>
      <w:r>
        <w:rPr/>
        <w:t>1.2. При исполнении обязательств, указанных в п. 1.1 настоящ</w:t>
      </w:r>
      <w:r>
        <w:rPr>
          <w:bCs/>
        </w:rPr>
        <w:t>его раздела Экспертная организация в своей деятельности руководствуется документами, размещенными в информационно-телекоммуникационной сети «Интернет» на сайте «Сделано на Дону» (</w:t>
      </w:r>
      <w:hyperlink r:id="rId2">
        <w:r>
          <w:rPr>
            <w:bCs/>
          </w:rPr>
          <w:t>https://donmade.ru/</w:t>
        </w:r>
      </w:hyperlink>
      <w:r>
        <w:rPr>
          <w:bCs/>
        </w:rPr>
        <w:t>) в разделе «Сертификация»:</w:t>
      </w:r>
    </w:p>
    <w:p>
      <w:pPr>
        <w:pStyle w:val="Style26"/>
        <w:rPr>
          <w:bCs/>
        </w:rPr>
      </w:pPr>
      <w:r>
        <w:rPr>
          <w:bCs/>
        </w:rPr>
        <w:t>– </w:t>
      </w:r>
      <w:r>
        <w:rPr>
          <w:bCs/>
        </w:rPr>
        <w:t>Правила функционирования системы добровольной сертификации «Сделано на Дону» (далее – Правила), зарегистрированные в Федеральном агентстве по техническому регулированию и метрологии «Росстандарт» (свидетельство № РОСС RU.А1128.04СНД2);</w:t>
      </w:r>
    </w:p>
    <w:p>
      <w:pPr>
        <w:pStyle w:val="Style26"/>
        <w:rPr>
          <w:bCs/>
        </w:rPr>
      </w:pPr>
      <w:r>
        <w:rPr>
          <w:bCs/>
        </w:rPr>
        <w:t>– </w:t>
      </w:r>
      <w:r>
        <w:rPr>
          <w:bCs/>
        </w:rPr>
        <w:t>СТО 70669124-001-2021 «Требования к объектам и их характеристикам Системы добровольной сертификации «Сделано на Дону»;</w:t>
      </w:r>
    </w:p>
    <w:p>
      <w:pPr>
        <w:pStyle w:val="Style26"/>
        <w:rPr>
          <w:bCs/>
        </w:rPr>
      </w:pPr>
      <w:r>
        <w:rPr>
          <w:bCs/>
        </w:rPr>
        <w:t>– </w:t>
      </w:r>
      <w:r>
        <w:rPr/>
        <w:t>СТО 70669124-002-2021 «Правила выполнения работ по сертификации продукции в Системе добровольной сертификации «Сделано на Дону»;</w:t>
      </w:r>
    </w:p>
    <w:p>
      <w:pPr>
        <w:pStyle w:val="Style26"/>
        <w:rPr>
          <w:bCs/>
        </w:rPr>
      </w:pPr>
      <w:r>
        <w:rPr>
          <w:bCs/>
        </w:rPr>
        <w:t>– </w:t>
      </w:r>
      <w:r>
        <w:rPr/>
        <w:t>СТО 70669124-003-2021 «Правила выполнения работ по сертификации услуг в Системе добровольной сертификации «Сделано на Дону»;</w:t>
      </w:r>
    </w:p>
    <w:p>
      <w:pPr>
        <w:pStyle w:val="Style26"/>
        <w:rPr>
          <w:bCs/>
        </w:rPr>
      </w:pPr>
      <w:r>
        <w:rPr>
          <w:bCs/>
        </w:rPr>
        <w:t>– </w:t>
      </w:r>
      <w:r>
        <w:rPr/>
        <w:t>СТО 70669124-004-2021 «Правила выполнения работ по сертификации систем менеджмента в Системе добровольной сертификации «Сделано на Дону»;</w:t>
      </w:r>
    </w:p>
    <w:p>
      <w:pPr>
        <w:pStyle w:val="Style26"/>
        <w:rPr>
          <w:bCs/>
        </w:rPr>
      </w:pPr>
      <w:r>
        <w:rPr>
          <w:bCs/>
        </w:rPr>
        <w:t>– </w:t>
      </w:r>
      <w:r>
        <w:rPr>
          <w:bCs/>
        </w:rPr>
        <w:t>действующим законодательством Российской Федерации, документами по стандартизации, международными стандартами, иными документами, регламентирующими деятельность в сфере технического регулирования и стандартизации.</w:t>
      </w:r>
    </w:p>
    <w:p>
      <w:pPr>
        <w:pStyle w:val="Head1"/>
        <w:rPr>
          <w:rFonts w:ascii="Times New Roman" w:hAnsi="Times New Roman" w:cs="Times New Roman"/>
          <w:b/>
          <w:b/>
          <w:sz w:val="24"/>
          <w:szCs w:val="24"/>
        </w:rPr>
      </w:pPr>
      <w:r>
        <w:rPr/>
        <w:t>2. ПРАВА И ОБЯЗАННОСТИ СТОРОН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>2.1. Экспертная организация в полном соответствии с Правилами Системы и стандартами организации обязуется: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>2.1.1. Выполнять мероприятия по проведению Сертификации Заявителя.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>2.1.2. Организовать процесс проведения Сертификации Заявителя в соответствии с принципами целостности, беспристрастности, профессиональной осмотрительности, конфиденциальности, независимости.</w:t>
      </w:r>
    </w:p>
    <w:p>
      <w:pPr>
        <w:pStyle w:val="Style26"/>
        <w:rPr>
          <w:rFonts w:ascii="Times New Roman" w:hAnsi="Times New Roman" w:eastAsia="Times New Roman" w:cs="Times New Roman"/>
          <w:spacing w:val="-4"/>
          <w:sz w:val="24"/>
          <w:szCs w:val="24"/>
          <w:lang w:eastAsia="ru-RU"/>
        </w:rPr>
      </w:pPr>
      <w:r>
        <w:rPr>
          <w:lang w:eastAsia="ru-RU"/>
        </w:rPr>
        <w:t>2.1.3. </w:t>
      </w:r>
      <w:r>
        <w:rPr/>
        <w:t>Проявлять осмотрительность при использовании и обеспечении защиты и сохранности информации, полученной Экспертной организацией при проведении Сертификации Заявителя. Информация, полученная при проведении Сертификации, не должна использоваться ненадлежащим образом для получения выгоды Экспертной организацией.</w:t>
      </w:r>
    </w:p>
    <w:p>
      <w:pPr>
        <w:pStyle w:val="Style26"/>
        <w:rPr>
          <w:rFonts w:ascii="Arial" w:hAnsi="Arial" w:eastAsia="Times New Roman" w:cs="Arial"/>
          <w:spacing w:val="-4"/>
          <w:sz w:val="24"/>
          <w:szCs w:val="24"/>
          <w:lang w:eastAsia="ru-RU"/>
        </w:rPr>
      </w:pPr>
      <w:r>
        <w:rPr/>
        <w:t xml:space="preserve">2.1.4. Оказывать помощь Заявителю в том, чтобы сделать Сертификацию результативным и надежным инструментом поддержки политик Заявителя, а также применяемых им средств и методов управления за счет предоставления информации, на основе которой Заявитель может предпринимать действия по улучшению показателей своей деятельности. 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 xml:space="preserve">2.1.5. Соблюдать конфиденциальность информации, полученной в ходе проведения Сертификации Заявителя. </w:t>
      </w:r>
    </w:p>
    <w:p>
      <w:pPr>
        <w:pStyle w:val="Texts"/>
        <w:rPr>
          <w:rFonts w:ascii="Times New Roman" w:hAnsi="Times New Roman" w:cs="Times New Roman"/>
          <w:bCs/>
          <w:sz w:val="24"/>
          <w:szCs w:val="24"/>
        </w:rPr>
      </w:pPr>
      <w:r>
        <w:rPr/>
        <w:t>2.1.6. Вести реестры: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>– </w:t>
      </w:r>
      <w:r>
        <w:rPr/>
        <w:t>реестр предприятий-производителей сертифицированной продукции;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>– </w:t>
      </w:r>
      <w:r>
        <w:rPr/>
        <w:t>реестр сертифицированных предприятий, оказывающих услуги.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>2.1.7. Подготавливать документы по каждому Заявителю, прошедшему сертификацию, претендующему на получение сертификата соответствия Системы и возможность маркировки своей продукции знаком соответствия Системы.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>2.1.8. Оформлять декларации на применение знака соответствия Системы и направлять скан-копии в Центральный орган Системы в течении 3 дней с момента оформления документов.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>2.1.9. Представлять для подписания в департамент потребительского рынка Ростовской области, оформленные свидетельства о присвоении знака соответствия Системы.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>2.1.10. Представлять для подписания в Центральный орган Системы, оформленные сертификаты соответствия Системы на объекты, прошедшие добровольную сертификацию, знака соответствия Системы, имеющие подпись эксперта Экспертной организации в течении 3 дней с момента оформления документов.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>2.1.11. Вести учет бланков сертификатов соответствия Системы и деклараций на применение знака соответствия Системы.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>2.1.12. Представлять документы и иную информацию, в том числе отчетную, связанную с выполнением работ по сертификации по запросу Центрального органа Системы, нести ответственность за своевременность и правильность предоставления информации в Центральный орган Системы.</w:t>
      </w:r>
    </w:p>
    <w:p>
      <w:pPr>
        <w:pStyle w:val="Texts"/>
        <w:rPr>
          <w:rFonts w:ascii="Times New Roman" w:hAnsi="Times New Roman" w:cs="Times New Roman"/>
          <w:bCs/>
          <w:sz w:val="24"/>
          <w:szCs w:val="24"/>
        </w:rPr>
      </w:pPr>
      <w:r>
        <w:rPr/>
        <w:t>2.2. Экспертная организация вправе: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>2.2.1. Осуществлять проведение работ по сертификации в Системе на возмездной основе, за счет средств Заявителя.</w:t>
      </w:r>
    </w:p>
    <w:p>
      <w:pPr>
        <w:pStyle w:val="Style26"/>
        <w:rPr>
          <w:rFonts w:ascii="Times New Roman" w:hAnsi="Times New Roman" w:eastAsia="Times New Roman" w:cs="Times New Roman"/>
          <w:bCs/>
          <w:sz w:val="24"/>
          <w:szCs w:val="24"/>
          <w:lang w:eastAsia="zh-CN"/>
        </w:rPr>
      </w:pPr>
      <w:r>
        <w:rPr/>
        <w:t>2.2.2. Устанавливать стоимость работ по Сертификации на основе методики расчета стоимости работ, утверждаемой руководителем Экспертной организации.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>2.2.3 Привлекать для проведения работ по сертификации в Системе третьих лиц. Экспертная организация несет ответственность за действия указанных лиц.</w:t>
      </w:r>
    </w:p>
    <w:p>
      <w:pPr>
        <w:pStyle w:val="Texts"/>
        <w:rPr>
          <w:rFonts w:ascii="Times New Roman" w:hAnsi="Times New Roman" w:cs="Times New Roman"/>
          <w:bCs/>
          <w:sz w:val="24"/>
          <w:szCs w:val="24"/>
        </w:rPr>
      </w:pPr>
      <w:r>
        <w:rPr/>
        <w:t>2.3. Центральный орган Системы обязуется: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 xml:space="preserve">2.3.1. Соблюдать конфиденциальность информации, полученной в ходе проведения Сертификации Заявителя. </w:t>
      </w:r>
    </w:p>
    <w:p>
      <w:pPr>
        <w:pStyle w:val="Texts"/>
        <w:rPr>
          <w:rFonts w:ascii="Times New Roman" w:hAnsi="Times New Roman" w:cs="Times New Roman"/>
          <w:bCs/>
          <w:sz w:val="24"/>
          <w:szCs w:val="24"/>
        </w:rPr>
      </w:pPr>
      <w:r>
        <w:rPr/>
        <w:t>2.3.2. Центральный орган Системы вправе: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>– </w:t>
      </w:r>
      <w:r>
        <w:rPr/>
        <w:t>контролировать осуществление Экспертной организацией работ, указанных в разделе 1 настоящего Соглашения;</w:t>
      </w:r>
    </w:p>
    <w:p>
      <w:pPr>
        <w:pStyle w:val="Style26"/>
        <w:rPr>
          <w:rFonts w:ascii="Times New Roman" w:hAnsi="Times New Roman" w:cs="Times New Roman"/>
          <w:bCs/>
          <w:caps/>
          <w:sz w:val="24"/>
          <w:szCs w:val="24"/>
        </w:rPr>
      </w:pPr>
      <w:r>
        <w:rPr/>
        <w:t>– </w:t>
      </w:r>
      <w:r>
        <w:rPr/>
        <w:t>оказывать методическую помощь Экспертной организации в осуществлении</w:t>
      </w:r>
      <w:r>
        <w:rPr>
          <w:lang w:eastAsia="zh-CN"/>
        </w:rPr>
        <w:t xml:space="preserve"> проведения работ</w:t>
      </w:r>
      <w:r>
        <w:rPr/>
        <w:t xml:space="preserve"> по Сертификации Заявителя.</w:t>
      </w:r>
    </w:p>
    <w:p>
      <w:pPr>
        <w:pStyle w:val="Head1"/>
        <w:rPr>
          <w:rFonts w:ascii="Times New Roman" w:hAnsi="Times New Roman" w:cs="Times New Roman"/>
          <w:b/>
          <w:b/>
          <w:sz w:val="24"/>
          <w:szCs w:val="24"/>
        </w:rPr>
      </w:pPr>
      <w:r>
        <w:rPr/>
        <w:t>3. СРОК ДЕЙСТВИЯ СОГЛАШЕНИЯ</w:t>
      </w:r>
    </w:p>
    <w:p>
      <w:pPr>
        <w:pStyle w:val="Style26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/>
        <w:t>3.1. Настоящее Соглашение вступает в силу с момента подписания, и действует до 31.12.2025 года.</w:t>
      </w:r>
    </w:p>
    <w:p>
      <w:pPr>
        <w:pStyle w:val="Style26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/>
        <w:t>3.2. Настоящее Соглашение вступает в силу с момента подписания и действует до момента расторжения Соглашения.</w:t>
      </w:r>
    </w:p>
    <w:p>
      <w:pPr>
        <w:pStyle w:val="Style26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/>
        <w:t>3.3. Настоящее соглашение составлено в двух экземплярах, имеющих одинаковую юридическую силу, по одному для каждой из сторон.</w:t>
      </w:r>
    </w:p>
    <w:p>
      <w:pPr>
        <w:pStyle w:val="Head1"/>
        <w:rPr/>
      </w:pPr>
      <w:r>
        <w:rPr/>
        <w:t>4. ОТВЕТСТВЕННОСТЬ ЗА НАРУШЕНИЕ НАСТОЯЩЕГО СОГЛАШЕНИЯ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>4.1. За неисполнение или ненадлежащее исполнение настоящего Соглашения Стороны несут ответственность в соответствии с действующим законодательством Российской Федерации.</w:t>
      </w:r>
    </w:p>
    <w:p>
      <w:pPr>
        <w:pStyle w:val="Head1"/>
        <w:rPr>
          <w:rFonts w:ascii="Times New Roman" w:hAnsi="Times New Roman" w:cs="Times New Roman"/>
          <w:b/>
          <w:b/>
          <w:sz w:val="24"/>
          <w:szCs w:val="24"/>
        </w:rPr>
      </w:pPr>
      <w:r>
        <w:rPr/>
        <w:t>5. ПОРЯДОК РАЗРЕШЕНИЯ СПОРОВ</w:t>
      </w:r>
    </w:p>
    <w:p>
      <w:pPr>
        <w:pStyle w:val="Style26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/>
        <w:t>5.1. </w:t>
      </w:r>
      <w:r>
        <w:rPr>
          <w:lang w:eastAsia="ru-RU"/>
        </w:rPr>
        <w:t>Вопросы толкования и применения положений Соглашения, а также возможные спорные вопросы, возникшие при его реализации, подлежат разрешению путем консультаций или переговоров между Центральным органом и Экспертной организацией.</w:t>
      </w:r>
    </w:p>
    <w:p>
      <w:pPr>
        <w:pStyle w:val="Head1"/>
        <w:rPr>
          <w:rFonts w:ascii="Times New Roman" w:hAnsi="Times New Roman" w:cs="Times New Roman"/>
          <w:b/>
          <w:b/>
          <w:sz w:val="24"/>
          <w:szCs w:val="24"/>
        </w:rPr>
      </w:pPr>
      <w:r>
        <w:rPr/>
        <w:t>6. АНТИКОРРУПЦИОННАЯ ОГОВОРКА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>6.1. Стороны Соглашения обязуются принимать меры по предупреждению коррупции, указанные в статье 13.3 Федерального закона от 25.12.2008 № 273</w:t>
        <w:noBreakHyphen/>
        <w:t>ФЗ «О противодействии коррупции».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>6.2. При исполнении своих обязательств по настоящему Соглашению Стороны не выплачивают, не предлагают выплатить и не разрешают выплату каких-либо денежных средств или ценностей работникам Сторон для оказания влияния на действия или решения этих лиц в целях получения каких-либо неправомерных преимуществ или достижения иных неправомерных целей.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>6.3. При исполнении своих обязательств по настоящему Соглашению Стороны не осуществляют действия, квалифицируемые как коррупция в соответствии с пунктом 1 статьи 1 Федерального закона от 25.12.2008 № 273</w:t>
        <w:noBreakHyphen/>
        <w:t>ФЗ «О противодействии коррупции».</w:t>
      </w:r>
    </w:p>
    <w:p>
      <w:pPr>
        <w:pStyle w:val="Head1"/>
        <w:rPr>
          <w:rFonts w:ascii="Times New Roman" w:hAnsi="Times New Roman" w:cs="Times New Roman"/>
          <w:b/>
          <w:b/>
          <w:sz w:val="24"/>
          <w:szCs w:val="24"/>
        </w:rPr>
      </w:pPr>
      <w:r>
        <w:rPr/>
        <w:t>7. ЗАКЛЮЧИТЕЛЬНЫЕ ПОЛОЖЕНИЯ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>7.1. Все изменения и дополнения к настоящему Соглашению оформляются дополнительными соглашениями, заключаемыми в том же порядке, что и настоящее Соглашение.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>7.2. Настоящее Соглашение составлено в двух экземплярах, имеющих равную юридическую силу, по одному для каждой из Сторон.</w:t>
      </w:r>
    </w:p>
    <w:p>
      <w:pPr>
        <w:pStyle w:val="Head1"/>
        <w:rPr>
          <w:rFonts w:ascii="Times New Roman" w:hAnsi="Times New Roman" w:cs="Times New Roman"/>
          <w:b/>
          <w:b/>
          <w:sz w:val="24"/>
          <w:szCs w:val="24"/>
        </w:rPr>
      </w:pPr>
      <w:r>
        <w:rPr/>
        <w:t>8. АДРЕСА И РЕКВИЗИТЫ СТОРОН</w:t>
      </w:r>
    </w:p>
    <w:tbl>
      <w:tblPr>
        <w:tblW w:w="50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490"/>
        <w:gridCol w:w="1119"/>
        <w:gridCol w:w="4596"/>
      </w:tblGrid>
      <w:tr>
        <w:trPr>
          <w:trHeight w:val="400" w:hRule="atLeast"/>
        </w:trPr>
        <w:tc>
          <w:tcPr>
            <w:tcW w:w="4490" w:type="dxa"/>
            <w:tcBorders/>
            <w:shd w:color="auto" w:fill="auto" w:val="clear"/>
          </w:tcPr>
          <w:p>
            <w:pPr>
              <w:pStyle w:val="Credentials0"/>
              <w:widowControl w:val="false"/>
              <w:spacing w:before="283" w:after="0"/>
              <w:rPr>
                <w:rFonts w:ascii="Times New Roman" w:hAnsi="Times New Roman" w:eastAsia="Times New Roman" w:cs="Times New Roman"/>
                <w:b/>
                <w:b/>
                <w:bCs/>
                <w:lang w:eastAsia="ar-SA"/>
              </w:rPr>
            </w:pPr>
            <w:r>
              <w:rPr/>
              <w:t>Экспертная организация</w:t>
            </w:r>
          </w:p>
        </w:tc>
        <w:tc>
          <w:tcPr>
            <w:tcW w:w="111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bCs/>
                <w:lang w:eastAsia="ar-SA"/>
              </w:rPr>
            </w:pPr>
            <w:r>
              <w:rPr>
                <w:rFonts w:eastAsia="Times New Roman" w:cs="Times New Roman"/>
                <w:b/>
                <w:bCs/>
                <w:lang w:eastAsia="ar-SA"/>
              </w:rPr>
            </w:r>
          </w:p>
        </w:tc>
        <w:tc>
          <w:tcPr>
            <w:tcW w:w="4596" w:type="dxa"/>
            <w:tcBorders/>
          </w:tcPr>
          <w:p>
            <w:pPr>
              <w:pStyle w:val="Credentials0"/>
              <w:widowControl w:val="false"/>
              <w:spacing w:before="283" w:after="0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/>
              <w:t>Центральный орган Системы</w:t>
            </w:r>
          </w:p>
        </w:tc>
      </w:tr>
      <w:tr>
        <w:trPr>
          <w:trHeight w:val="6863" w:hRule="atLeast"/>
        </w:trPr>
        <w:tc>
          <w:tcPr>
            <w:tcW w:w="4490" w:type="dxa"/>
            <w:tcBorders/>
            <w:shd w:color="auto" w:fill="auto" w:val="clear"/>
          </w:tcPr>
          <w:p>
            <w:pPr>
              <w:pStyle w:val="Credentials1"/>
              <w:widowControl w:val="false"/>
              <w:spacing w:before="113" w:after="142"/>
              <w:rPr>
                <w:rFonts w:ascii="Times New Roman" w:hAnsi="Times New Roman" w:eastAsia="Times New Roman" w:cs="Times New Roman"/>
                <w:b/>
                <w:b/>
                <w:bCs/>
                <w:lang w:eastAsia="ar-SA"/>
              </w:rPr>
            </w:pPr>
            <w:r>
              <w:rPr>
                <w:rFonts w:eastAsia="Times New Roman" w:cs="Times New Roman"/>
                <w:b/>
                <w:bCs/>
                <w:lang w:eastAsia="ar-SA"/>
              </w:rPr>
            </w:r>
          </w:p>
        </w:tc>
        <w:tc>
          <w:tcPr>
            <w:tcW w:w="111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bCs/>
                <w:lang w:eastAsia="ar-SA"/>
              </w:rPr>
            </w:pPr>
            <w:r>
              <w:rPr>
                <w:rFonts w:eastAsia="Times New Roman" w:cs="Times New Roman"/>
                <w:b/>
                <w:bCs/>
                <w:lang w:eastAsia="ar-SA"/>
              </w:rPr>
            </w:r>
          </w:p>
        </w:tc>
        <w:tc>
          <w:tcPr>
            <w:tcW w:w="4596" w:type="dxa"/>
            <w:tcBorders/>
          </w:tcPr>
          <w:p>
            <w:pPr>
              <w:pStyle w:val="Credentials1"/>
              <w:widowControl w:val="false"/>
              <w:spacing w:before="113" w:after="142"/>
              <w:rPr>
                <w:rFonts w:ascii="Times New Roman" w:hAnsi="Times New Roman" w:cs="Times New Roman"/>
                <w:bCs/>
              </w:rPr>
            </w:pPr>
            <w:r>
              <w:rPr/>
              <w:t>Государственное казенное учреждение Ростовской области «Ростсистема»</w:t>
            </w:r>
          </w:p>
          <w:p>
            <w:pPr>
              <w:pStyle w:val="Credentials1"/>
              <w:widowControl w:val="false"/>
              <w:rPr/>
            </w:pPr>
            <w:r>
              <w:rPr/>
              <w:t>344068, г. Ростов</w:t>
              <w:noBreakHyphen/>
              <w:t>на</w:t>
              <w:noBreakHyphen/>
              <w:t>Дону, пр. Михаила Нагибина, 43/2</w:t>
            </w:r>
          </w:p>
          <w:p>
            <w:pPr>
              <w:pStyle w:val="Credentials1"/>
              <w:widowControl w:val="false"/>
              <w:rPr/>
            </w:pPr>
            <w:r>
              <w:rPr/>
              <w:t>Телефон: (863)</w:t>
              <w:noBreakHyphen/>
              <w:t>242</w:t>
              <w:noBreakHyphen/>
              <w:t>29</w:t>
              <w:noBreakHyphen/>
              <w:t>07</w:t>
            </w:r>
          </w:p>
          <w:p>
            <w:pPr>
              <w:pStyle w:val="Credentials1"/>
              <w:widowControl w:val="false"/>
              <w:rPr/>
            </w:pPr>
            <w:r>
              <w:rPr/>
              <w:t>Электронная почта: info@rostsys.ru</w:t>
            </w:r>
          </w:p>
          <w:p>
            <w:pPr>
              <w:pStyle w:val="Credentials1"/>
              <w:widowControl w:val="false"/>
              <w:spacing w:lineRule="auto" w:line="276"/>
              <w:rPr/>
            </w:pPr>
            <w:r>
              <w:rPr/>
              <w:t>ИНН 6167068960, КПП 616101001, ОГРН 1036167011737 от 22.08.2003, ОКПО 70669124, ОКВЭД 74.30.2, ОКОПФ 75204, ОКСМ 643, ОКФС 13, ОКТМО 60701000, ОКАТО 60401372000</w:t>
            </w:r>
          </w:p>
          <w:p>
            <w:pPr>
              <w:pStyle w:val="Credentials1"/>
              <w:widowControl w:val="false"/>
              <w:rPr/>
            </w:pPr>
            <w:r>
              <w:rPr/>
              <w:t>министерство финансов (ГКУ РО «Ростсистема» л/с 03828001460)</w:t>
            </w:r>
          </w:p>
          <w:p>
            <w:pPr>
              <w:pStyle w:val="Credentials1"/>
              <w:widowControl w:val="false"/>
              <w:rPr/>
            </w:pPr>
            <w:r>
              <w:rPr/>
              <w:t>ОТДЕЛЕНИЕ РОСТОВ-НА-ДОНУ БАНКА РОССИИ/УФК по Ростовской области г. Ростов</w:t>
              <w:noBreakHyphen/>
              <w:t>на</w:t>
              <w:noBreakHyphen/>
              <w:t>Дону</w:t>
            </w:r>
          </w:p>
          <w:p>
            <w:pPr>
              <w:pStyle w:val="Credentials1"/>
              <w:widowControl w:val="false"/>
              <w:rPr/>
            </w:pPr>
            <w:r>
              <w:rPr/>
              <w:t>03221643600000005800</w:t>
            </w:r>
          </w:p>
          <w:p>
            <w:pPr>
              <w:pStyle w:val="Credentials1"/>
              <w:widowControl w:val="false"/>
              <w:rPr/>
            </w:pPr>
            <w:r>
              <w:rPr/>
              <w:t>40102810845370000050</w:t>
            </w:r>
          </w:p>
          <w:p>
            <w:pPr>
              <w:pStyle w:val="Credentials1"/>
              <w:widowControl w:val="false"/>
              <w:rPr/>
            </w:pPr>
            <w:r>
              <w:rPr/>
              <w:t>БИК 016015102</w:t>
            </w:r>
          </w:p>
          <w:p>
            <w:pPr>
              <w:pStyle w:val="Credentials1"/>
              <w:widowControl w:val="false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/>
                <w:bCs/>
              </w:rPr>
            </w:r>
          </w:p>
          <w:p>
            <w:pPr>
              <w:pStyle w:val="Credentials1"/>
              <w:widowControl w:val="false"/>
              <w:rPr/>
            </w:pPr>
            <w:r>
              <w:rPr/>
              <w:t>Директор ГКУ РО «Ростсистема»</w:t>
            </w:r>
          </w:p>
          <w:p>
            <w:pPr>
              <w:pStyle w:val="Credentials1"/>
              <w:keepNext w:val="true"/>
              <w:widowControl w:val="false"/>
              <w:suppressAutoHyphens w:val="true"/>
              <w:bidi w:val="0"/>
              <w:spacing w:lineRule="auto" w:line="240" w:before="397" w:after="142"/>
              <w:ind w:left="0" w:right="0" w:hanging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6"/>
                <w:szCs w:val="22"/>
                <w:lang w:val="ru-RU" w:eastAsia="en-US" w:bidi="ar-SA"/>
              </w:rPr>
              <w:t>___________В.П.Рябенко</w:t>
            </w:r>
          </w:p>
        </w:tc>
      </w:tr>
    </w:tbl>
    <w:p>
      <w:pPr>
        <w:pStyle w:val="Docannex"/>
        <w:rPr/>
      </w:pPr>
      <w:r>
        <w:rPr/>
        <w:t>Приложение</w:t>
        <w:br/>
        <w:t>к соглашению о проведении работ по добровольной сертификации продукции и услуг (работ) в системе добровольной сертификации «Сделано на Дону»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 xml:space="preserve">1) сведения об экспертах (аудиторах), контактная информация; 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>2) расценки на проведение работ по сертификации продукции, работ, услуг;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/>
        <w:t>3) контактное лицо для организации взаимодействия.</w:t>
      </w:r>
    </w:p>
    <w:p>
      <w:pPr>
        <w:pStyle w:val="Style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</w:r>
    </w:p>
    <w:p>
      <w:pPr>
        <w:pStyle w:val="Style26"/>
        <w:tabs>
          <w:tab w:val="clear" w:pos="708"/>
          <w:tab w:val="right" w:pos="6063" w:leader="none"/>
          <w:tab w:val="right" w:pos="10205" w:leader="underscore"/>
        </w:tabs>
        <w:rPr>
          <w:rFonts w:ascii="Times New Roman" w:hAnsi="Times New Roman" w:cs="Times New Roman"/>
          <w:bCs/>
          <w:sz w:val="24"/>
          <w:szCs w:val="24"/>
        </w:rPr>
      </w:pPr>
      <w:r>
        <w:rPr/>
        <w:t>Представитель организации</w:t>
        <w:tab/>
        <w:tab/>
        <w:t>Ф.И.О.</w:t>
      </w:r>
    </w:p>
    <w:p>
      <w:pPr>
        <w:pStyle w:val="Style26"/>
        <w:tabs>
          <w:tab w:val="clear" w:pos="708"/>
          <w:tab w:val="center" w:pos="7825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/>
        <w:tab/>
      </w:r>
      <w:r>
        <w:rPr>
          <w:sz w:val="28"/>
          <w:vertAlign w:val="superscript"/>
        </w:rPr>
        <w:t>подпись</w:t>
      </w:r>
    </w:p>
    <w:p>
      <w:pPr>
        <w:pStyle w:val="Normal"/>
        <w:widowControl/>
        <w:suppressAutoHyphens w:val="true"/>
        <w:bidi w:val="0"/>
        <w:spacing w:lineRule="auto" w:line="276" w:before="0" w:after="200"/>
        <w:ind w:left="0" w:right="0" w:firstLine="1701"/>
        <w:jc w:val="both"/>
        <w:rPr>
          <w:sz w:val="16"/>
          <w:szCs w:val="16"/>
        </w:rPr>
      </w:pPr>
      <w:r>
        <w:rPr>
          <w:sz w:val="16"/>
          <w:szCs w:val="16"/>
        </w:rPr>
        <w:t>М.П</w:t>
      </w:r>
    </w:p>
    <w:sectPr>
      <w:headerReference w:type="default" r:id="rId3"/>
      <w:headerReference w:type="first" r:id="rId4"/>
      <w:type w:val="nextPage"/>
      <w:pgSz w:w="11906" w:h="16838"/>
      <w:pgMar w:left="1134" w:right="567" w:gutter="0" w:header="850" w:top="1512" w:footer="0" w:bottom="1125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Arial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spacing w:lineRule="auto" w:line="240" w:before="0" w:after="57"/>
      <w:ind w:left="0" w:right="0" w:hanging="0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0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7"/>
      <w:suppressLineNumbers/>
      <w:spacing w:before="0" w:after="57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91697"/>
    <w:pPr>
      <w:widowControl/>
      <w:suppressAutoHyphens w:val="true"/>
      <w:bidi w:val="0"/>
      <w:spacing w:lineRule="auto" w:line="276" w:before="0" w:after="200"/>
      <w:ind w:left="0" w:right="0" w:firstLine="709"/>
      <w:jc w:val="both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paragraph" w:styleId="1">
    <w:name w:val="Heading 1"/>
    <w:basedOn w:val="Style17"/>
    <w:next w:val="Style18"/>
    <w:qFormat/>
    <w:pPr>
      <w:numPr>
        <w:ilvl w:val="0"/>
        <w:numId w:val="1"/>
      </w:numPr>
      <w:spacing w:before="240" w:after="120"/>
      <w:jc w:val="center"/>
      <w:outlineLvl w:val="0"/>
    </w:pPr>
    <w:rPr>
      <w:b/>
      <w:bCs/>
      <w:sz w:val="30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basedOn w:val="DefaultParagraphFont"/>
    <w:uiPriority w:val="99"/>
    <w:unhideWhenUsed/>
    <w:rsid w:val="00206455"/>
    <w:rPr>
      <w:color w:val="0563C1" w:themeColor="hyperlink"/>
      <w:u w:val="single"/>
    </w:rPr>
  </w:style>
  <w:style w:type="character" w:styleId="11" w:customStyle="1">
    <w:name w:val="Неразрешенное упоминание1"/>
    <w:basedOn w:val="DefaultParagraphFont"/>
    <w:uiPriority w:val="99"/>
    <w:semiHidden/>
    <w:unhideWhenUsed/>
    <w:qFormat/>
    <w:rsid w:val="00206455"/>
    <w:rPr>
      <w:color w:val="605E5C"/>
      <w:shd w:fill="E1DFDD" w:val="clear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5a3298"/>
    <w:rPr>
      <w:rFonts w:ascii="Segoe UI" w:hAnsi="Segoe UI" w:cs="Segoe UI"/>
      <w:sz w:val="18"/>
      <w:szCs w:val="18"/>
    </w:rPr>
  </w:style>
  <w:style w:type="character" w:styleId="2" w:customStyle="1">
    <w:name w:val="Неразрешенное упоминание2"/>
    <w:basedOn w:val="DefaultParagraphFont"/>
    <w:uiPriority w:val="99"/>
    <w:semiHidden/>
    <w:unhideWhenUsed/>
    <w:qFormat/>
    <w:rsid w:val="0020045a"/>
    <w:rPr>
      <w:color w:val="605E5C"/>
      <w:shd w:fill="E1DFDD" w:val="clear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2a7d29"/>
    <w:rPr/>
  </w:style>
  <w:style w:type="character" w:styleId="Style16" w:customStyle="1">
    <w:name w:val="Нижний колонтитул Знак"/>
    <w:basedOn w:val="DefaultParagraphFont"/>
    <w:uiPriority w:val="99"/>
    <w:qFormat/>
    <w:rsid w:val="002a7d29"/>
    <w:rPr/>
  </w:style>
  <w:style w:type="character" w:styleId="3" w:customStyle="1">
    <w:name w:val="Неразрешенное упоминание3"/>
    <w:basedOn w:val="DefaultParagraphFont"/>
    <w:uiPriority w:val="99"/>
    <w:semiHidden/>
    <w:unhideWhenUsed/>
    <w:qFormat/>
    <w:rsid w:val="000736ce"/>
    <w:rPr>
      <w:color w:val="605E5C"/>
      <w:shd w:fill="E1DFDD" w:val="clear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Times New Roman" w:hAnsi="Times New Roman" w:eastAsia="Noto Sans CJK SC" w:cs="Lohit Devanagari"/>
      <w:sz w:val="32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Times New Roman" w:hAnsi="Times New Roman"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Times New Roman" w:hAnsi="Times New Roman"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Times New Roman" w:hAnsi="Times New Roman" w:cs="Lohit Devanagari"/>
      <w:sz w:val="24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link w:val="Style15"/>
    <w:uiPriority w:val="99"/>
    <w:unhideWhenUsed/>
    <w:rsid w:val="002a7d29"/>
    <w:pPr>
      <w:widowControl/>
      <w:tabs>
        <w:tab w:val="clear" w:pos="708"/>
        <w:tab w:val="center" w:pos="4844" w:leader="none"/>
        <w:tab w:val="right" w:pos="9689" w:leader="none"/>
      </w:tabs>
      <w:suppressAutoHyphens w:val="true"/>
      <w:bidi w:val="0"/>
      <w:spacing w:lineRule="auto" w:line="240" w:before="0" w:after="57"/>
      <w:ind w:left="0" w:right="0" w:hanging="0"/>
      <w:jc w:val="center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paragraph" w:styleId="Style24">
    <w:name w:val="Footer"/>
    <w:basedOn w:val="Normal"/>
    <w:link w:val="Style16"/>
    <w:uiPriority w:val="99"/>
    <w:unhideWhenUsed/>
    <w:rsid w:val="002a7d29"/>
    <w:pPr>
      <w:tabs>
        <w:tab w:val="clear" w:pos="708"/>
        <w:tab w:val="center" w:pos="4844" w:leader="none"/>
        <w:tab w:val="right" w:pos="9689" w:leader="none"/>
      </w:tabs>
      <w:spacing w:lineRule="auto" w:line="240" w:before="0" w:after="0"/>
    </w:pPr>
    <w:rPr/>
  </w:style>
  <w:style w:type="paragraph" w:styleId="Style25">
    <w:name w:val="Title"/>
    <w:basedOn w:val="Style17"/>
    <w:next w:val="Style18"/>
    <w:qFormat/>
    <w:pPr>
      <w:spacing w:lineRule="auto" w:line="276"/>
      <w:ind w:left="0" w:right="0" w:hanging="0"/>
      <w:jc w:val="center"/>
    </w:pPr>
    <w:rPr>
      <w:b/>
      <w:bCs/>
      <w:sz w:val="32"/>
      <w:szCs w:val="56"/>
    </w:rPr>
  </w:style>
  <w:style w:type="paragraph" w:styleId="Style26">
    <w:name w:val="Текст"/>
    <w:qFormat/>
    <w:pPr>
      <w:widowControl/>
      <w:suppressAutoHyphens w:val="true"/>
      <w:bidi w:val="0"/>
      <w:spacing w:lineRule="auto" w:line="276" w:before="0" w:after="113"/>
      <w:ind w:left="0" w:right="0" w:firstLine="709"/>
      <w:jc w:val="both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paragraph" w:styleId="Textt">
    <w:name w:val="Text_t"/>
    <w:next w:val="Style26"/>
    <w:qFormat/>
    <w:pPr>
      <w:keepNext w:val="true"/>
      <w:widowControl/>
      <w:tabs>
        <w:tab w:val="clear" w:pos="708"/>
        <w:tab w:val="right" w:pos="10205" w:leader="none"/>
      </w:tabs>
      <w:suppressAutoHyphens w:val="true"/>
      <w:bidi w:val="0"/>
      <w:spacing w:before="567" w:after="624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paragraph" w:styleId="Head0">
    <w:name w:val="Head0"/>
    <w:next w:val="Textt"/>
    <w:qFormat/>
    <w:pPr>
      <w:keepNext w:val="true"/>
      <w:keepLines/>
      <w:widowControl w:val="false"/>
      <w:suppressAutoHyphens w:val="true"/>
      <w:bidi w:val="0"/>
      <w:spacing w:lineRule="auto" w:line="360" w:before="0" w:after="567"/>
      <w:ind w:left="340" w:right="340" w:hanging="0"/>
      <w:jc w:val="center"/>
    </w:pPr>
    <w:rPr>
      <w:rFonts w:ascii="Times New Roman" w:hAnsi="Times New Roman" w:eastAsia="Calibri" w:cs="" w:cstheme="minorBidi" w:eastAsiaTheme="minorHAnsi"/>
      <w:color w:val="auto"/>
      <w:kern w:val="0"/>
      <w:sz w:val="32"/>
      <w:szCs w:val="22"/>
      <w:lang w:val="ru-RU" w:eastAsia="en-US" w:bidi="ar-SA"/>
    </w:rPr>
  </w:style>
  <w:style w:type="paragraph" w:styleId="Head1">
    <w:name w:val="Head1"/>
    <w:next w:val="Style26"/>
    <w:qFormat/>
    <w:pPr>
      <w:keepNext w:val="true"/>
      <w:keepLines/>
      <w:widowControl w:val="false"/>
      <w:suppressAutoHyphens w:val="true"/>
      <w:bidi w:val="0"/>
      <w:spacing w:lineRule="auto" w:line="276" w:before="227" w:after="113"/>
      <w:ind w:left="227" w:right="227" w:hanging="0"/>
      <w:jc w:val="center"/>
    </w:pPr>
    <w:rPr>
      <w:rFonts w:ascii="Times New Roman" w:hAnsi="Times New Roman" w:eastAsia="Calibri" w:cs="" w:cstheme="minorBidi" w:eastAsiaTheme="minorHAnsi"/>
      <w:b/>
      <w:caps/>
      <w:color w:val="auto"/>
      <w:kern w:val="0"/>
      <w:sz w:val="28"/>
      <w:szCs w:val="22"/>
      <w:lang w:val="ru-RU" w:eastAsia="en-US" w:bidi="ar-SA"/>
    </w:rPr>
  </w:style>
  <w:style w:type="paragraph" w:styleId="Texts">
    <w:name w:val="Text_s"/>
    <w:basedOn w:val="Style26"/>
    <w:next w:val="Style26"/>
    <w:qFormat/>
    <w:pPr>
      <w:keepNext w:val="true"/>
    </w:pPr>
    <w:rPr/>
  </w:style>
  <w:style w:type="paragraph" w:styleId="Docannex">
    <w:name w:val="doc_annex"/>
    <w:next w:val="Style26"/>
    <w:qFormat/>
    <w:pPr>
      <w:keepNext w:val="true"/>
      <w:keepLines/>
      <w:pageBreakBefore/>
      <w:widowControl w:val="false"/>
      <w:suppressAutoHyphens w:val="true"/>
      <w:bidi w:val="0"/>
      <w:spacing w:lineRule="auto" w:line="276" w:before="0" w:after="850"/>
      <w:ind w:left="6293" w:right="0" w:hanging="0"/>
      <w:jc w:val="center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paragraph" w:styleId="Style27">
    <w:name w:val="Верхний колонтитул слева"/>
    <w:basedOn w:val="Style23"/>
    <w:qFormat/>
    <w:pPr>
      <w:suppressLineNumbers/>
      <w:tabs>
        <w:tab w:val="clear" w:pos="4844"/>
        <w:tab w:val="clear" w:pos="9689"/>
        <w:tab w:val="center" w:pos="5102" w:leader="none"/>
        <w:tab w:val="right" w:pos="10205" w:leader="none"/>
      </w:tabs>
    </w:pPr>
    <w:rPr/>
  </w:style>
  <w:style w:type="paragraph" w:styleId="Credentials1">
    <w:name w:val="credentials1"/>
    <w:basedOn w:val="Normal"/>
    <w:qFormat/>
    <w:pPr>
      <w:keepNext w:val="true"/>
      <w:spacing w:lineRule="auto" w:line="276" w:before="113" w:after="142"/>
      <w:ind w:left="0" w:right="0" w:hanging="0"/>
      <w:jc w:val="left"/>
    </w:pPr>
    <w:rPr>
      <w:sz w:val="26"/>
    </w:rPr>
  </w:style>
  <w:style w:type="paragraph" w:styleId="Credentials0">
    <w:name w:val="credentials0"/>
    <w:basedOn w:val="Credentials1"/>
    <w:next w:val="Credentials1"/>
    <w:qFormat/>
    <w:pPr>
      <w:spacing w:before="283" w:after="0"/>
      <w:jc w:val="center"/>
    </w:pPr>
    <w:rPr>
      <w:b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98020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onmade.ru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28AFC-EBDD-4F95-A9CD-5949FA8AC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Application>LibreOffice/7.3.7.2$Linux_X86_64 LibreOffice_project/30$Build-2</Application>
  <AppVersion>15.0000</AppVersion>
  <Pages>4</Pages>
  <Words>1029</Words>
  <Characters>7870</Characters>
  <CharactersWithSpaces>8845</CharactersWithSpaces>
  <Paragraphs>75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2023-06-27T13:35:00Z</dcterms:created>
  <dc:creator>User</dc:creator>
  <dc:description/>
  <dc:language>ru-RU</dc:language>
  <cp:lastModifiedBy/>
  <cp:lastPrinted>2021-06-07T11:57:00Z</cp:lastPrinted>
  <dcterms:modified xsi:type="dcterms:W3CDTF">2025-01-29T12:43:01Z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